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40" w:rsidRPr="00D87CAE" w:rsidRDefault="002B3140" w:rsidP="002B3140">
      <w:pPr>
        <w:pStyle w:val="Zag"/>
        <w:widowControl w:val="0"/>
        <w:suppressAutoHyphens/>
        <w:spacing w:before="0" w:after="0"/>
        <w:rPr>
          <w:rFonts w:ascii="SchoolBookCTT" w:hAnsi="SchoolBookCTT"/>
          <w:sz w:val="28"/>
          <w:szCs w:val="28"/>
          <w:lang w:val="uk-UA"/>
        </w:rPr>
      </w:pPr>
      <w:r w:rsidRPr="00D87CAE">
        <w:rPr>
          <w:rFonts w:ascii="SchoolBookCTT" w:hAnsi="SchoolBookCTT"/>
          <w:sz w:val="28"/>
          <w:szCs w:val="28"/>
          <w:lang w:val="uk-UA"/>
        </w:rPr>
        <w:t>Перелік питань до диференційованого заліку</w:t>
      </w:r>
    </w:p>
    <w:p w:rsidR="002B3140" w:rsidRPr="00D87CAE" w:rsidRDefault="002B3140" w:rsidP="002B3140">
      <w:pPr>
        <w:pStyle w:val="Zag"/>
        <w:widowControl w:val="0"/>
        <w:suppressAutoHyphens/>
        <w:spacing w:before="0" w:after="0"/>
        <w:ind w:firstLine="709"/>
        <w:rPr>
          <w:rFonts w:ascii="SchoolBookCTT" w:hAnsi="SchoolBookCTT"/>
          <w:i/>
          <w:sz w:val="28"/>
          <w:szCs w:val="28"/>
          <w:lang w:val="uk-UA"/>
        </w:rPr>
      </w:pPr>
    </w:p>
    <w:p w:rsidR="002B3140" w:rsidRPr="00D87CAE" w:rsidRDefault="002B3140" w:rsidP="002B3140">
      <w:pPr>
        <w:pStyle w:val="Zag"/>
        <w:widowControl w:val="0"/>
        <w:suppressAutoHyphens/>
        <w:spacing w:before="0" w:after="0"/>
        <w:rPr>
          <w:rFonts w:ascii="SchoolBookCTT" w:hAnsi="SchoolBookCTT"/>
          <w:sz w:val="28"/>
          <w:szCs w:val="28"/>
          <w:lang w:val="uk-UA"/>
        </w:rPr>
      </w:pPr>
      <w:r w:rsidRPr="00D87CAE">
        <w:rPr>
          <w:rFonts w:ascii="SchoolBookCTT" w:hAnsi="SchoolBookCTT"/>
          <w:sz w:val="28"/>
          <w:szCs w:val="28"/>
          <w:lang w:val="uk-UA"/>
        </w:rPr>
        <w:t>Теоретична частина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Соціальна медицина та організація охор</w:t>
      </w:r>
      <w:bookmarkStart w:id="0" w:name="_GoBack"/>
      <w:bookmarkEnd w:id="0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они здоров’я: предмет вивчення, методи і завдання.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Історія виникнення та розвитку соціальної медицини в Україні та інших країнах.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Видатні діячі соціальної медицини та організація охорони здоров’я в Україні.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Реформування системи охорони здоров’я в Україні на сучасному етапі. Пріоритети розвитку охорони здоров’я.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proofErr w:type="spellStart"/>
      <w:proofErr w:type="gramStart"/>
      <w:r w:rsidRPr="00D87CAE">
        <w:rPr>
          <w:rFonts w:ascii="SchoolBookCTT" w:hAnsi="SchoolBookCTT"/>
          <w:sz w:val="28"/>
          <w:szCs w:val="28"/>
        </w:rPr>
        <w:t>Соц</w:t>
      </w:r>
      <w:proofErr w:type="gramEnd"/>
      <w:r w:rsidRPr="00D87CAE">
        <w:rPr>
          <w:rFonts w:ascii="SchoolBookCTT" w:hAnsi="SchoolBookCTT"/>
          <w:sz w:val="28"/>
          <w:szCs w:val="28"/>
        </w:rPr>
        <w:t>іально-медичні</w:t>
      </w:r>
      <w:proofErr w:type="spellEnd"/>
      <w:r w:rsidRPr="00D87CAE">
        <w:rPr>
          <w:rFonts w:ascii="SchoolBookCTT" w:hAnsi="SchoolBookCTT"/>
          <w:sz w:val="28"/>
          <w:szCs w:val="28"/>
        </w:rPr>
        <w:t xml:space="preserve"> </w:t>
      </w:r>
      <w:proofErr w:type="spellStart"/>
      <w:r w:rsidRPr="00D87CAE">
        <w:rPr>
          <w:rFonts w:ascii="SchoolBookCTT" w:hAnsi="SchoolBookCTT"/>
          <w:sz w:val="28"/>
          <w:szCs w:val="28"/>
        </w:rPr>
        <w:t>аспекти</w:t>
      </w:r>
      <w:proofErr w:type="spellEnd"/>
      <w:r w:rsidRPr="00D87CAE">
        <w:rPr>
          <w:rFonts w:ascii="SchoolBookCTT" w:hAnsi="SchoolBookCTT"/>
          <w:sz w:val="28"/>
          <w:szCs w:val="28"/>
        </w:rPr>
        <w:t xml:space="preserve">: </w:t>
      </w:r>
      <w:proofErr w:type="spellStart"/>
      <w:r w:rsidRPr="00D87CAE">
        <w:rPr>
          <w:rFonts w:ascii="SchoolBookCTT" w:hAnsi="SchoolBookCTT"/>
          <w:sz w:val="28"/>
          <w:szCs w:val="28"/>
        </w:rPr>
        <w:t>серцево-судинних</w:t>
      </w:r>
      <w:proofErr w:type="spellEnd"/>
      <w:r w:rsidRPr="00D87CAE">
        <w:rPr>
          <w:rFonts w:ascii="SchoolBookCTT" w:hAnsi="SchoolBookCTT"/>
          <w:sz w:val="28"/>
          <w:szCs w:val="28"/>
        </w:rPr>
        <w:t xml:space="preserve"> </w:t>
      </w:r>
      <w:proofErr w:type="spellStart"/>
      <w:r w:rsidRPr="00D87CAE">
        <w:rPr>
          <w:rFonts w:ascii="SchoolBookCTT" w:hAnsi="SchoolBookCTT"/>
          <w:sz w:val="28"/>
          <w:szCs w:val="28"/>
        </w:rPr>
        <w:t>захворювань</w:t>
      </w:r>
      <w:proofErr w:type="spellEnd"/>
      <w:r w:rsidRPr="00D87CAE">
        <w:rPr>
          <w:rFonts w:ascii="SchoolBookCTT" w:hAnsi="SchoolBookCTT"/>
          <w:sz w:val="28"/>
          <w:szCs w:val="28"/>
        </w:rPr>
        <w:t xml:space="preserve">, </w:t>
      </w:r>
      <w:proofErr w:type="spellStart"/>
      <w:r w:rsidRPr="00D87CAE">
        <w:rPr>
          <w:rFonts w:ascii="SchoolBookCTT" w:hAnsi="SchoolBookCTT"/>
          <w:sz w:val="28"/>
          <w:szCs w:val="28"/>
        </w:rPr>
        <w:t>онкологічних</w:t>
      </w:r>
      <w:proofErr w:type="spellEnd"/>
      <w:r w:rsidRPr="00D87CAE">
        <w:rPr>
          <w:rFonts w:ascii="SchoolBookCTT" w:hAnsi="SchoolBookCTT"/>
          <w:sz w:val="28"/>
          <w:szCs w:val="28"/>
        </w:rPr>
        <w:t xml:space="preserve"> </w:t>
      </w:r>
      <w:proofErr w:type="spellStart"/>
      <w:r w:rsidRPr="00D87CAE">
        <w:rPr>
          <w:rFonts w:ascii="SchoolBookCTT" w:hAnsi="SchoolBookCTT"/>
          <w:sz w:val="28"/>
          <w:szCs w:val="28"/>
        </w:rPr>
        <w:t>захворювань</w:t>
      </w:r>
      <w:proofErr w:type="spellEnd"/>
      <w:r w:rsidRPr="00D87CAE">
        <w:rPr>
          <w:rFonts w:ascii="SchoolBookCTT" w:hAnsi="SchoolBookCTT"/>
          <w:sz w:val="28"/>
          <w:szCs w:val="28"/>
        </w:rPr>
        <w:t xml:space="preserve">, травматизму, </w:t>
      </w:r>
      <w:proofErr w:type="spellStart"/>
      <w:r w:rsidRPr="00D87CAE">
        <w:rPr>
          <w:rFonts w:ascii="SchoolBookCTT" w:hAnsi="SchoolBookCTT"/>
          <w:sz w:val="28"/>
          <w:szCs w:val="28"/>
        </w:rPr>
        <w:t>алкоголізму</w:t>
      </w:r>
      <w:proofErr w:type="spellEnd"/>
      <w:r w:rsidRPr="00D87CAE">
        <w:rPr>
          <w:rFonts w:ascii="SchoolBookCTT" w:hAnsi="SchoolBookCTT"/>
          <w:sz w:val="28"/>
          <w:szCs w:val="28"/>
        </w:rPr>
        <w:t xml:space="preserve">, </w:t>
      </w:r>
      <w:proofErr w:type="spellStart"/>
      <w:r w:rsidRPr="00D87CAE">
        <w:rPr>
          <w:rFonts w:ascii="SchoolBookCTT" w:hAnsi="SchoolBookCTT"/>
          <w:sz w:val="28"/>
          <w:szCs w:val="28"/>
        </w:rPr>
        <w:t>туберкульозу</w:t>
      </w:r>
      <w:proofErr w:type="spellEnd"/>
      <w:r w:rsidRPr="00D87CAE">
        <w:rPr>
          <w:rFonts w:ascii="SchoolBookCTT" w:hAnsi="SchoolBookCTT"/>
          <w:sz w:val="28"/>
          <w:szCs w:val="28"/>
        </w:rPr>
        <w:t xml:space="preserve">, </w:t>
      </w:r>
      <w:proofErr w:type="spellStart"/>
      <w:r w:rsidRPr="00D87CAE">
        <w:rPr>
          <w:rFonts w:ascii="SchoolBookCTT" w:hAnsi="SchoolBookCTT"/>
          <w:sz w:val="28"/>
          <w:szCs w:val="28"/>
        </w:rPr>
        <w:t>СНІДу</w:t>
      </w:r>
      <w:proofErr w:type="spellEnd"/>
      <w:r w:rsidRPr="00D87CAE">
        <w:rPr>
          <w:rFonts w:ascii="SchoolBookCTT" w:hAnsi="SchoolBookCTT"/>
          <w:sz w:val="28"/>
          <w:szCs w:val="28"/>
        </w:rPr>
        <w:t>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Значення соціальної медицини та організація охорони здоров’я в системі підготовки молодшого медичного персоналу.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Предмет і зміст медичної статистики, її значення в діяльності фельдшера.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Етапи статистичного дослідження.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Види (методи) статистичного дослідження (за часом, ступенем охоплення, способом збору інформації).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Статистичне групування ознак.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Відносні величини: види, методика, обчислення, графічне зображення. Використання в діяльності фельдшера.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Середні величини, їхнє використання. Обчислення середніх арифметичних величин.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Варіаційні ряди, їхні складові.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Динамічні ряди, їхні складові, показники та методика їх обчислення.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Практична значимість методу стандартизації.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Поняття “здоров’я”. Чинники, які впливають на здоров’я населення. Фактори ризику.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Популяційне здоров’я, показники. Групи та критерії здоров’я населення.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Демографія: предмет, зміст, значення демографічних даних для оцінювання здоров’я населення та практики охорони здоров’я.</w:t>
      </w:r>
      <w:r w:rsidRPr="00D87CAE">
        <w:rPr>
          <w:rFonts w:ascii="SchoolBookCTT" w:hAnsi="SchoolBookCTT"/>
          <w:color w:val="auto"/>
          <w:sz w:val="28"/>
          <w:szCs w:val="28"/>
          <w:lang w:val="uk-UA"/>
        </w:rPr>
        <w:softHyphen/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Переписи населення, методика їхнього проведення.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Динаміка народжуваності в Україні. Чинники, які впливають на народжуваність.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Загальна смертність: методика обчислення, показники смертності, причини, динаміка смертності в Україні.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Діяльність громадських організацій в охороні здоров'я населення.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Смертність немовлят. Динаміка та структура причин смертності немовлят в Україні. Шляхи її зниження.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Поняття про прогнозовану тривалість життя. Тенденції показників в Україні.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lastRenderedPageBreak/>
        <w:t>Захворюваність: методи  та джерела вивчення її, облікові документи.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Загальна захворюваність, показники, джерела інформації, облікові документи, методика обчислення.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Інфекційна захворюваність, її показники та облікові документи.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Захворюваність із тимчасовою втратою працездатності: облікові документи, основні показники. Чинники, які впливають на рівень захворюваності.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Інвалідність, причини (види), показники, чинники, які впливають на стан показників, тенденції.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Фізичний розвиток, визначення поняття. Методи та критерії</w:t>
      </w:r>
      <w:r w:rsidRPr="00D87CAE">
        <w:rPr>
          <w:rFonts w:ascii="SchoolBookCTT" w:hAnsi="SchoolBookCTT"/>
          <w:color w:val="auto"/>
          <w:sz w:val="28"/>
          <w:szCs w:val="28"/>
          <w:lang w:val="uk-UA"/>
        </w:rPr>
        <w:softHyphen/>
        <w:t xml:space="preserve"> оцінки фізичного розвитку дітей та підлітків, дорослого населення.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Система охорони здоров’я та законодавчі акти, які регулюють її діяльність.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Основи організації лікувально-профілактичного забезпечення дорослого населення. Види лікувально-профілактичної допомоги та типи медичних закладів.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Організація амбулаторно-поліклінічної допомоги міському населенню. Структура, основні напрями роботи, завдання міської поліклініки.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Сутність диспансерного методу. Методи відбору контингентів для диспансерного спостереження, види медичних оглядів.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Організація форми медичної допомоги, яка замінювала б стаці</w:t>
      </w:r>
      <w:r w:rsidRPr="00D87CAE">
        <w:rPr>
          <w:rFonts w:ascii="SchoolBookCTT" w:hAnsi="SchoolBookCTT"/>
          <w:color w:val="auto"/>
          <w:sz w:val="28"/>
          <w:szCs w:val="28"/>
          <w:lang w:val="uk-UA"/>
        </w:rPr>
        <w:softHyphen/>
        <w:t>онари, їх значення, роль молодшого медичного персоналу в їх діяльності.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 xml:space="preserve">Організація стаціонарної допомоги міському населенню. Завдання </w:t>
      </w:r>
      <w:proofErr w:type="spellStart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стаціонара</w:t>
      </w:r>
      <w:proofErr w:type="spellEnd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>. Посади та обов’язки молодшого медичного персоналу.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 xml:space="preserve">Відділення (палати) денного перебування, відділення сестринського догляду </w:t>
      </w:r>
      <w:proofErr w:type="spellStart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стаціонара</w:t>
      </w:r>
      <w:proofErr w:type="spellEnd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>. Їхні основні завдання.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Спеціалізована медична допомога. Види диспансерів, зміст патронажної роботи молодшого медичного персоналу.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Організація первинної медико-санітарної допомоги (ПМСД) на засадах сімейної медицини.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Етапи надання медичної допомоги сільському населенню, лікувально-профілактичні заклади в сільській місцевості.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Завдання сільської дільничної лікарні та сільської лікарської амбулаторії.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 xml:space="preserve">Формування мережі ФАП, галузі діяльності, обов’язки медичних працівників </w:t>
      </w:r>
      <w:proofErr w:type="spellStart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ФАПів</w:t>
      </w:r>
      <w:proofErr w:type="spellEnd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>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Форми наближення амбулаторно-профілактичної допомоги сільському населенню.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Напрями реформування лікувально-профілактичної допомоги сільському населенню.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Організація лікувально-профілактичної допомоги працівникам промислових підприємств.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Організація медичного забезпечення потерпілих від аварії на Чорнобильській АЕС.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lastRenderedPageBreak/>
        <w:t>Структура та заклади служби швидкої медичної допомоги, їхні функції. Виїзні бригади швидкої медичної допомоги.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Система охорони материнства й дитинства: законодавча база, провідні установи.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Жіноча консультація, її структура, завдання. Обов’язки акушерки й старшої акушерки жіночої консультації. Обов’язкові функціональні та лабораторні дослідження вагітної.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Амбулаторна акушерсько-гінекологічна допомога сільському населенню.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Пологовий будинок: структура, функції, показники діяльності.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Репродуктивне здоров’я жінок України, заходи його поліп</w:t>
      </w:r>
      <w:r w:rsidRPr="00D87CAE">
        <w:rPr>
          <w:rFonts w:ascii="SchoolBookCTT" w:hAnsi="SchoolBookCTT"/>
          <w:color w:val="auto"/>
          <w:sz w:val="28"/>
          <w:szCs w:val="28"/>
          <w:lang w:val="uk-UA"/>
        </w:rPr>
        <w:softHyphen/>
        <w:t xml:space="preserve">шення. Мета планування сім’ї. 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Організація медичної допомоги дітям. Основні типи медичних закладів, їхні функції.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Дитяча поліклініка, її структура. Профілактична та протиепідемічна робота поліклініки.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Обов’язки медичної сестри дошкільного закладу, школи.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 xml:space="preserve">Структурні підрозділи </w:t>
      </w:r>
      <w:proofErr w:type="spellStart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стаціонара</w:t>
      </w:r>
      <w:proofErr w:type="spellEnd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 xml:space="preserve"> дитячої багатопрофільної лікарні. Обов’язки старшої медичної сестри.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 xml:space="preserve">Особливості медичного забезпечення дітей, які мешкають у сільській місцевості. Обов’язки фельдшера </w:t>
      </w:r>
      <w:proofErr w:type="spellStart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ФАПу</w:t>
      </w:r>
      <w:proofErr w:type="spellEnd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 xml:space="preserve"> щодо медичного забезпечення дітей.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Правила заповнення, видачі та продовження листків непрацездатності.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Організація медико-соціальної експертизи непрацездатності. Лікарсько-консультативні комісії. Медико-соціальна експертиза. Її склад та завдання.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Загальнообов’язкове державне соціальне страхування.</w:t>
      </w:r>
      <w:r w:rsidRPr="00D87CAE">
        <w:rPr>
          <w:rFonts w:ascii="SchoolBookCTT" w:hAnsi="SchoolBookCTT"/>
          <w:sz w:val="28"/>
          <w:szCs w:val="28"/>
          <w:lang w:val="uk-UA"/>
        </w:rPr>
        <w:t xml:space="preserve"> </w:t>
      </w: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Правила виплати допомоги.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Законодавчі документи, які регламентують діяльність Державної санітарно-епідеміологічної служби України. Структура санітарно-епідеміологічної служби України.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Санітарно-епідеміологічна станція: її структура, завдання. Організація запобіжного й поточного санітарного нагляду.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Актуальні економічні проблеми охорони здоров’я в Украї</w:t>
      </w:r>
      <w:r w:rsidRPr="00D87CAE">
        <w:rPr>
          <w:rFonts w:ascii="SchoolBookCTT" w:hAnsi="SchoolBookCTT"/>
          <w:color w:val="auto"/>
          <w:sz w:val="28"/>
          <w:szCs w:val="28"/>
          <w:lang w:val="uk-UA"/>
        </w:rPr>
        <w:softHyphen/>
        <w:t>ні. Страхова медицина й медичне страхування.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 xml:space="preserve">Основні рівні управління охороною здоров’я в Україні. 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 xml:space="preserve">Формування здорового способу життя. Роль молодшого медичного працівника в здійсненні </w:t>
      </w:r>
      <w:proofErr w:type="spellStart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медико-гігієнічного</w:t>
      </w:r>
      <w:proofErr w:type="spellEnd"/>
      <w:r w:rsidRPr="00D87CAE">
        <w:rPr>
          <w:rFonts w:ascii="SchoolBookCTT" w:hAnsi="SchoolBookCTT"/>
          <w:color w:val="auto"/>
          <w:sz w:val="28"/>
          <w:szCs w:val="28"/>
          <w:lang w:val="uk-UA"/>
        </w:rPr>
        <w:t xml:space="preserve"> навчання й виховання населення.</w:t>
      </w:r>
    </w:p>
    <w:p w:rsidR="002B3140" w:rsidRPr="00D87CAE" w:rsidRDefault="002B3140" w:rsidP="002B3140">
      <w:pPr>
        <w:pStyle w:val="1"/>
        <w:widowControl w:val="0"/>
        <w:numPr>
          <w:ilvl w:val="0"/>
          <w:numId w:val="1"/>
        </w:numPr>
        <w:tabs>
          <w:tab w:val="clear" w:pos="1069"/>
          <w:tab w:val="num" w:pos="868"/>
          <w:tab w:val="left" w:pos="1260"/>
        </w:tabs>
        <w:suppressAutoHyphens/>
        <w:spacing w:line="240" w:lineRule="auto"/>
        <w:ind w:left="882" w:hanging="522"/>
        <w:rPr>
          <w:rFonts w:ascii="SchoolBookCTT" w:hAnsi="SchoolBookCTT"/>
          <w:color w:val="auto"/>
          <w:sz w:val="28"/>
          <w:szCs w:val="28"/>
          <w:lang w:val="uk-UA"/>
        </w:rPr>
      </w:pPr>
      <w:r w:rsidRPr="00D87CAE">
        <w:rPr>
          <w:rFonts w:ascii="SchoolBookCTT" w:hAnsi="SchoolBookCTT"/>
          <w:color w:val="auto"/>
          <w:sz w:val="28"/>
          <w:szCs w:val="28"/>
          <w:lang w:val="uk-UA"/>
        </w:rPr>
        <w:t>Організація медичного обслуговування  населення літнього віку.</w:t>
      </w:r>
    </w:p>
    <w:p w:rsidR="002B3140" w:rsidRPr="00D87CAE" w:rsidRDefault="002B3140" w:rsidP="002B3140">
      <w:pPr>
        <w:pStyle w:val="Zag"/>
        <w:widowControl w:val="0"/>
        <w:suppressAutoHyphens/>
        <w:spacing w:before="0" w:after="0"/>
        <w:ind w:firstLine="709"/>
        <w:rPr>
          <w:rFonts w:ascii="SchoolBookCTT" w:hAnsi="SchoolBookCTT"/>
          <w:i/>
          <w:sz w:val="28"/>
          <w:szCs w:val="28"/>
          <w:lang w:val="uk-UA"/>
        </w:rPr>
      </w:pPr>
    </w:p>
    <w:p w:rsidR="002B3140" w:rsidRPr="00D87CAE" w:rsidRDefault="002B3140" w:rsidP="002B3140">
      <w:pPr>
        <w:pStyle w:val="Zag"/>
        <w:widowControl w:val="0"/>
        <w:suppressAutoHyphens/>
        <w:spacing w:before="0" w:after="0"/>
        <w:ind w:firstLine="709"/>
        <w:rPr>
          <w:rFonts w:ascii="SchoolBookCTT" w:hAnsi="SchoolBookCTT"/>
          <w:sz w:val="28"/>
          <w:szCs w:val="28"/>
          <w:lang w:val="uk-UA"/>
        </w:rPr>
      </w:pPr>
      <w:r w:rsidRPr="00D87CAE">
        <w:rPr>
          <w:rFonts w:ascii="SchoolBookCTT" w:hAnsi="SchoolBookCTT"/>
          <w:sz w:val="28"/>
          <w:szCs w:val="28"/>
          <w:lang w:val="uk-UA"/>
        </w:rPr>
        <w:t>ПРАКТИЧНА ЧАСТИНА</w:t>
      </w:r>
    </w:p>
    <w:p w:rsidR="002B3140" w:rsidRPr="00D87CAE" w:rsidRDefault="002B3140" w:rsidP="002B3140">
      <w:pPr>
        <w:widowControl w:val="0"/>
        <w:numPr>
          <w:ilvl w:val="0"/>
          <w:numId w:val="2"/>
        </w:numPr>
        <w:tabs>
          <w:tab w:val="clear" w:pos="1069"/>
        </w:tabs>
        <w:suppressAutoHyphens/>
        <w:ind w:left="714" w:hanging="354"/>
        <w:jc w:val="both"/>
        <w:rPr>
          <w:rFonts w:ascii="SchoolBookCTT" w:hAnsi="SchoolBookCTT"/>
          <w:sz w:val="28"/>
          <w:szCs w:val="28"/>
        </w:rPr>
      </w:pPr>
      <w:r w:rsidRPr="00D87CAE">
        <w:rPr>
          <w:rFonts w:ascii="SchoolBookCTT" w:hAnsi="SchoolBookCTT"/>
          <w:sz w:val="28"/>
          <w:szCs w:val="28"/>
        </w:rPr>
        <w:t>Розрахунок та аналіз відносних величин та побудова графічних зображень.</w:t>
      </w:r>
    </w:p>
    <w:p w:rsidR="002B3140" w:rsidRPr="00D87CAE" w:rsidRDefault="002B3140" w:rsidP="002B3140">
      <w:pPr>
        <w:widowControl w:val="0"/>
        <w:numPr>
          <w:ilvl w:val="0"/>
          <w:numId w:val="2"/>
        </w:numPr>
        <w:tabs>
          <w:tab w:val="clear" w:pos="1069"/>
        </w:tabs>
        <w:suppressAutoHyphens/>
        <w:ind w:left="714" w:hanging="354"/>
        <w:jc w:val="both"/>
        <w:rPr>
          <w:rFonts w:ascii="SchoolBookCTT" w:hAnsi="SchoolBookCTT"/>
          <w:sz w:val="28"/>
          <w:szCs w:val="28"/>
        </w:rPr>
      </w:pPr>
      <w:r w:rsidRPr="00D87CAE">
        <w:rPr>
          <w:rFonts w:ascii="SchoolBookCTT" w:hAnsi="SchoolBookCTT"/>
          <w:sz w:val="28"/>
          <w:szCs w:val="28"/>
        </w:rPr>
        <w:lastRenderedPageBreak/>
        <w:t>Розрахунок та аналіз демографічних показників.</w:t>
      </w:r>
    </w:p>
    <w:p w:rsidR="002B3140" w:rsidRPr="00D87CAE" w:rsidRDefault="002B3140" w:rsidP="002B3140">
      <w:pPr>
        <w:widowControl w:val="0"/>
        <w:numPr>
          <w:ilvl w:val="0"/>
          <w:numId w:val="2"/>
        </w:numPr>
        <w:tabs>
          <w:tab w:val="clear" w:pos="1069"/>
        </w:tabs>
        <w:suppressAutoHyphens/>
        <w:ind w:left="714" w:hanging="354"/>
        <w:jc w:val="both"/>
        <w:rPr>
          <w:rFonts w:ascii="SchoolBookCTT" w:hAnsi="SchoolBookCTT"/>
          <w:sz w:val="28"/>
          <w:szCs w:val="28"/>
        </w:rPr>
      </w:pPr>
      <w:r w:rsidRPr="00D87CAE">
        <w:rPr>
          <w:rFonts w:ascii="SchoolBookCTT" w:hAnsi="SchoolBookCTT"/>
          <w:sz w:val="28"/>
          <w:szCs w:val="28"/>
        </w:rPr>
        <w:t>Розрахунок та аналіз захворюваності (загальної, первинної, з тимчасовою втратою працездатності).</w:t>
      </w:r>
    </w:p>
    <w:p w:rsidR="002B3140" w:rsidRPr="00D87CAE" w:rsidRDefault="002B3140" w:rsidP="002B3140">
      <w:pPr>
        <w:widowControl w:val="0"/>
        <w:numPr>
          <w:ilvl w:val="0"/>
          <w:numId w:val="2"/>
        </w:numPr>
        <w:tabs>
          <w:tab w:val="clear" w:pos="1069"/>
        </w:tabs>
        <w:suppressAutoHyphens/>
        <w:ind w:left="714" w:hanging="354"/>
        <w:jc w:val="both"/>
        <w:rPr>
          <w:rFonts w:ascii="SchoolBookCTT" w:hAnsi="SchoolBookCTT"/>
          <w:sz w:val="28"/>
          <w:szCs w:val="28"/>
        </w:rPr>
      </w:pPr>
      <w:r w:rsidRPr="00D87CAE">
        <w:rPr>
          <w:rFonts w:ascii="SchoolBookCTT" w:hAnsi="SchoolBookCTT"/>
          <w:sz w:val="28"/>
          <w:szCs w:val="28"/>
        </w:rPr>
        <w:t xml:space="preserve">Розрахунок та аналіз показників діяльності ЛПЗ. </w:t>
      </w:r>
    </w:p>
    <w:p w:rsidR="00D73C8C" w:rsidRPr="00D87CAE" w:rsidRDefault="002B3140" w:rsidP="002B3140">
      <w:pPr>
        <w:rPr>
          <w:sz w:val="28"/>
          <w:szCs w:val="28"/>
        </w:rPr>
      </w:pPr>
      <w:r w:rsidRPr="00D87CAE">
        <w:rPr>
          <w:rFonts w:ascii="SchoolBookCTT" w:hAnsi="SchoolBookCTT"/>
          <w:sz w:val="28"/>
          <w:szCs w:val="28"/>
        </w:rPr>
        <w:br w:type="page"/>
      </w:r>
    </w:p>
    <w:sectPr w:rsidR="00D73C8C" w:rsidRPr="00D8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charset w:val="CC"/>
    <w:family w:val="auto"/>
    <w:pitch w:val="variable"/>
    <w:sig w:usb0="00000207" w:usb1="00000000" w:usb2="00000000" w:usb3="00000000" w:csb0="0000008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05E3"/>
    <w:multiLevelType w:val="hybridMultilevel"/>
    <w:tmpl w:val="30CC6BA8"/>
    <w:lvl w:ilvl="0" w:tplc="C824BA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AB34FB"/>
    <w:multiLevelType w:val="hybridMultilevel"/>
    <w:tmpl w:val="9D0C4890"/>
    <w:lvl w:ilvl="0" w:tplc="C824BA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CA"/>
    <w:rsid w:val="002B3140"/>
    <w:rsid w:val="005C234D"/>
    <w:rsid w:val="00D73C8C"/>
    <w:rsid w:val="00D87CAE"/>
    <w:rsid w:val="00E2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2B3140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Zag">
    <w:name w:val="Zag"/>
    <w:rsid w:val="002B3140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" w:eastAsia="Times New Roman" w:hAnsi="SchoolBook" w:cs="SchoolBook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2B3140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Zag">
    <w:name w:val="Zag"/>
    <w:rsid w:val="002B3140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" w:eastAsia="Times New Roman" w:hAnsi="SchoolBook" w:cs="SchoolBook"/>
      <w:b/>
      <w:bCs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4</cp:revision>
  <dcterms:created xsi:type="dcterms:W3CDTF">2016-10-06T05:51:00Z</dcterms:created>
  <dcterms:modified xsi:type="dcterms:W3CDTF">2016-10-06T06:31:00Z</dcterms:modified>
</cp:coreProperties>
</file>